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sz w:val="20"/>
          <w:szCs w:val="20"/>
          <w:u w:val="single"/>
        </w:rPr>
      </w:pPr>
      <w:r w:rsidDel="00000000" w:rsidR="00000000" w:rsidRPr="00000000">
        <w:rPr>
          <w:rtl w:val="0"/>
        </w:rPr>
      </w:r>
    </w:p>
    <w:p w:rsidR="00000000" w:rsidDel="00000000" w:rsidP="00000000" w:rsidRDefault="00000000" w:rsidRPr="00000000" w14:paraId="00000002">
      <w:pPr>
        <w:spacing w:after="0" w:before="0" w:lineRule="auto"/>
        <w:rPr>
          <w:b w:val="1"/>
          <w:sz w:val="20"/>
          <w:szCs w:val="20"/>
          <w:u w:val="single"/>
        </w:rPr>
      </w:pPr>
      <w:r w:rsidDel="00000000" w:rsidR="00000000" w:rsidRPr="00000000">
        <w:rPr>
          <w:b w:val="1"/>
          <w:sz w:val="20"/>
          <w:szCs w:val="20"/>
          <w:u w:val="single"/>
          <w:rtl w:val="0"/>
        </w:rPr>
        <w:t xml:space="preserve">NOTA PER LA STAMPA</w:t>
      </w:r>
    </w:p>
    <w:p w:rsidR="00000000" w:rsidDel="00000000" w:rsidP="00000000" w:rsidRDefault="00000000" w:rsidRPr="00000000" w14:paraId="00000003">
      <w:pPr>
        <w:spacing w:after="0" w:before="0" w:lineRule="auto"/>
        <w:rPr>
          <w:b w:val="1"/>
          <w:sz w:val="20"/>
          <w:szCs w:val="20"/>
          <w:u w:val="single"/>
        </w:rPr>
      </w:pPr>
      <w:r w:rsidDel="00000000" w:rsidR="00000000" w:rsidRPr="00000000">
        <w:rPr>
          <w:rtl w:val="0"/>
        </w:rPr>
      </w:r>
    </w:p>
    <w:p w:rsidR="00000000" w:rsidDel="00000000" w:rsidP="00000000" w:rsidRDefault="00000000" w:rsidRPr="00000000" w14:paraId="00000004">
      <w:pPr>
        <w:pStyle w:val="Heading3"/>
        <w:keepNext w:val="0"/>
        <w:keepLines w:val="0"/>
        <w:spacing w:after="0" w:before="0" w:line="276" w:lineRule="auto"/>
        <w:jc w:val="center"/>
        <w:rPr>
          <w:b w:val="1"/>
          <w:color w:val="000000"/>
        </w:rPr>
      </w:pPr>
      <w:bookmarkStart w:colFirst="0" w:colLast="0" w:name="_jjlt8meeu697" w:id="0"/>
      <w:bookmarkEnd w:id="0"/>
      <w:r w:rsidDel="00000000" w:rsidR="00000000" w:rsidRPr="00000000">
        <w:rPr>
          <w:b w:val="1"/>
          <w:color w:val="000000"/>
          <w:rtl w:val="0"/>
        </w:rPr>
        <w:t xml:space="preserve">Comunicazione visiva: a Viscom Italia 2025 va in scena un futuro circolare e sostenibile</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jc w:val="center"/>
        <w:rPr>
          <w:i w:val="1"/>
          <w:sz w:val="24"/>
          <w:szCs w:val="24"/>
        </w:rPr>
      </w:pPr>
      <w:r w:rsidDel="00000000" w:rsidR="00000000" w:rsidRPr="00000000">
        <w:rPr>
          <w:i w:val="1"/>
          <w:sz w:val="24"/>
          <w:szCs w:val="24"/>
          <w:rtl w:val="0"/>
        </w:rPr>
        <w:t xml:space="preserve">Economia circolare, riciclabilità e nuove competenze: queste l</w:t>
      </w:r>
      <w:r w:rsidDel="00000000" w:rsidR="00000000" w:rsidRPr="00000000">
        <w:rPr>
          <w:i w:val="1"/>
          <w:sz w:val="24"/>
          <w:szCs w:val="24"/>
          <w:rtl w:val="0"/>
        </w:rPr>
        <w:t xml:space="preserve">e tendenze in mostra a Viscom Italia, dove processi e materiali diventano risorse strategiche</w:t>
      </w:r>
    </w:p>
    <w:p w:rsidR="00000000" w:rsidDel="00000000" w:rsidP="00000000" w:rsidRDefault="00000000" w:rsidRPr="00000000" w14:paraId="00000007">
      <w:pPr>
        <w:jc w:val="center"/>
        <w:rPr>
          <w:i w:val="1"/>
          <w:sz w:val="24"/>
          <w:szCs w:val="24"/>
        </w:rPr>
      </w:pPr>
      <w:r w:rsidDel="00000000" w:rsidR="00000000" w:rsidRPr="00000000">
        <w:rPr>
          <w:rtl w:val="0"/>
        </w:rPr>
      </w:r>
    </w:p>
    <w:p w:rsidR="00000000" w:rsidDel="00000000" w:rsidP="00000000" w:rsidRDefault="00000000" w:rsidRPr="00000000" w14:paraId="00000008">
      <w:pPr>
        <w:spacing w:after="0" w:before="0" w:line="276" w:lineRule="auto"/>
        <w:jc w:val="both"/>
        <w:rPr>
          <w:sz w:val="20"/>
          <w:szCs w:val="20"/>
        </w:rPr>
      </w:pPr>
      <w:r w:rsidDel="00000000" w:rsidR="00000000" w:rsidRPr="00000000">
        <w:rPr>
          <w:sz w:val="20"/>
          <w:szCs w:val="20"/>
          <w:rtl w:val="0"/>
        </w:rPr>
        <w:t xml:space="preserve">PER LE IMMAGINI, CLICCA </w:t>
      </w:r>
      <w:hyperlink r:id="rId6">
        <w:r w:rsidDel="00000000" w:rsidR="00000000" w:rsidRPr="00000000">
          <w:rPr>
            <w:color w:val="1155cc"/>
            <w:sz w:val="20"/>
            <w:szCs w:val="20"/>
            <w:u w:val="single"/>
            <w:rtl w:val="0"/>
          </w:rPr>
          <w:t xml:space="preserve">QUI</w:t>
        </w:r>
      </w:hyperlink>
      <w:r w:rsidDel="00000000" w:rsidR="00000000" w:rsidRPr="00000000">
        <w:rPr>
          <w:rtl w:val="0"/>
        </w:rPr>
      </w:r>
    </w:p>
    <w:p w:rsidR="00000000" w:rsidDel="00000000" w:rsidP="00000000" w:rsidRDefault="00000000" w:rsidRPr="00000000" w14:paraId="00000009">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A">
      <w:pPr>
        <w:spacing w:after="0" w:before="0" w:line="276" w:lineRule="auto"/>
        <w:jc w:val="both"/>
        <w:rPr/>
      </w:pPr>
      <w:r w:rsidDel="00000000" w:rsidR="00000000" w:rsidRPr="00000000">
        <w:rPr>
          <w:b w:val="1"/>
          <w:rtl w:val="0"/>
        </w:rPr>
        <w:t xml:space="preserve">Milano, 16 settembre 2025</w:t>
      </w:r>
      <w:r w:rsidDel="00000000" w:rsidR="00000000" w:rsidRPr="00000000">
        <w:rPr>
          <w:rtl w:val="0"/>
        </w:rPr>
        <w:t xml:space="preserve"> –</w:t>
      </w:r>
      <w:r w:rsidDel="00000000" w:rsidR="00000000" w:rsidRPr="00000000">
        <w:rPr>
          <w:rtl w:val="0"/>
        </w:rPr>
        <w:t xml:space="preserve"> L’industria della comunicazione visiva sta vivendo una profonda trasformazione, spinta da una crescente consapevolezza ambientale. La sostenibilità non è più un'opzione, ma un pilastro strategico per trasformare ogni elemento, dagli allestimenti alle insegne, in una potente opportunità per comunicare valore.</w:t>
      </w:r>
    </w:p>
    <w:p w:rsidR="00000000" w:rsidDel="00000000" w:rsidP="00000000" w:rsidRDefault="00000000" w:rsidRPr="00000000" w14:paraId="0000000B">
      <w:pPr>
        <w:spacing w:after="0" w:before="0" w:line="276" w:lineRule="auto"/>
        <w:jc w:val="both"/>
        <w:rPr/>
      </w:pPr>
      <w:r w:rsidDel="00000000" w:rsidR="00000000" w:rsidRPr="00000000">
        <w:rPr>
          <w:rtl w:val="0"/>
        </w:rPr>
      </w:r>
    </w:p>
    <w:p w:rsidR="00000000" w:rsidDel="00000000" w:rsidP="00000000" w:rsidRDefault="00000000" w:rsidRPr="00000000" w14:paraId="0000000C">
      <w:pPr>
        <w:spacing w:after="0" w:before="0" w:line="276" w:lineRule="auto"/>
        <w:jc w:val="both"/>
        <w:rPr/>
      </w:pPr>
      <w:r w:rsidDel="00000000" w:rsidR="00000000" w:rsidRPr="00000000">
        <w:rPr>
          <w:rtl w:val="0"/>
        </w:rPr>
        <w:t xml:space="preserve">Le ultime tendenze evidenziano infatti un percorso chiaro basato su circolarità, efficienza e nuove sinergie. Saranno questi i temi dominanti </w:t>
      </w:r>
      <w:r w:rsidDel="00000000" w:rsidR="00000000" w:rsidRPr="00000000">
        <w:rPr>
          <w:rtl w:val="0"/>
        </w:rPr>
        <w:t xml:space="preserve">di </w:t>
      </w:r>
      <w:hyperlink r:id="rId7">
        <w:r w:rsidDel="00000000" w:rsidR="00000000" w:rsidRPr="00000000">
          <w:rPr>
            <w:b w:val="1"/>
            <w:color w:val="1155cc"/>
            <w:u w:val="single"/>
            <w:rtl w:val="0"/>
          </w:rPr>
          <w:t xml:space="preserve">Viscom Italia 2025</w:t>
        </w:r>
      </w:hyperlink>
      <w:r w:rsidDel="00000000" w:rsidR="00000000" w:rsidRPr="00000000">
        <w:rPr>
          <w:rtl w:val="0"/>
        </w:rPr>
        <w:t xml:space="preserve">,</w:t>
      </w:r>
      <w:r w:rsidDel="00000000" w:rsidR="00000000" w:rsidRPr="00000000">
        <w:rPr>
          <w:b w:val="1"/>
          <w:rtl w:val="0"/>
        </w:rPr>
        <w:t xml:space="preserve"> la manifestazione internazionale dedicata a tecnologie, applicazioni e materiali per la comunicazione visiva e le arti grafiche in programma a Milano dall’1 al 3 ottobre</w:t>
      </w:r>
      <w:r w:rsidDel="00000000" w:rsidR="00000000" w:rsidRPr="00000000">
        <w:rPr>
          <w:rtl w:val="0"/>
        </w:rPr>
        <w:t xml:space="preserve">.</w:t>
      </w:r>
    </w:p>
    <w:p w:rsidR="00000000" w:rsidDel="00000000" w:rsidP="00000000" w:rsidRDefault="00000000" w:rsidRPr="00000000" w14:paraId="0000000D">
      <w:pPr>
        <w:spacing w:after="0" w:before="0" w:line="276" w:lineRule="auto"/>
        <w:jc w:val="both"/>
        <w:rPr/>
      </w:pPr>
      <w:r w:rsidDel="00000000" w:rsidR="00000000" w:rsidRPr="00000000">
        <w:rPr>
          <w:rtl w:val="0"/>
        </w:rPr>
      </w:r>
    </w:p>
    <w:p w:rsidR="00000000" w:rsidDel="00000000" w:rsidP="00000000" w:rsidRDefault="00000000" w:rsidRPr="00000000" w14:paraId="0000000E">
      <w:pPr>
        <w:spacing w:after="0" w:before="0" w:line="276" w:lineRule="auto"/>
        <w:jc w:val="both"/>
        <w:rPr>
          <w:b w:val="1"/>
        </w:rPr>
      </w:pPr>
      <w:r w:rsidDel="00000000" w:rsidR="00000000" w:rsidRPr="00000000">
        <w:rPr>
          <w:rtl w:val="0"/>
        </w:rPr>
      </w:r>
    </w:p>
    <w:p w:rsidR="00000000" w:rsidDel="00000000" w:rsidP="00000000" w:rsidRDefault="00000000" w:rsidRPr="00000000" w14:paraId="0000000F">
      <w:pPr>
        <w:spacing w:after="0" w:before="0" w:line="276" w:lineRule="auto"/>
        <w:jc w:val="both"/>
        <w:rPr>
          <w:b w:val="1"/>
        </w:rPr>
      </w:pPr>
      <w:r w:rsidDel="00000000" w:rsidR="00000000" w:rsidRPr="00000000">
        <w:rPr>
          <w:b w:val="1"/>
          <w:rtl w:val="0"/>
        </w:rPr>
        <w:t xml:space="preserve">Le nuove frontiere della sostenibilità nell’ambito della comunicazione visiva:</w:t>
      </w:r>
    </w:p>
    <w:p w:rsidR="00000000" w:rsidDel="00000000" w:rsidP="00000000" w:rsidRDefault="00000000" w:rsidRPr="00000000" w14:paraId="00000010">
      <w:pPr>
        <w:spacing w:after="0" w:before="0" w:line="276" w:lineRule="auto"/>
        <w:jc w:val="both"/>
        <w:rPr/>
      </w:pPr>
      <w:r w:rsidDel="00000000" w:rsidR="00000000" w:rsidRPr="00000000">
        <w:rPr>
          <w:rtl w:val="0"/>
        </w:rPr>
      </w:r>
    </w:p>
    <w:p w:rsidR="00000000" w:rsidDel="00000000" w:rsidP="00000000" w:rsidRDefault="00000000" w:rsidRPr="00000000" w14:paraId="00000011">
      <w:pPr>
        <w:pStyle w:val="Heading3"/>
        <w:keepNext w:val="0"/>
        <w:keepLines w:val="0"/>
        <w:spacing w:after="0" w:before="0" w:line="276" w:lineRule="auto"/>
        <w:jc w:val="both"/>
        <w:rPr>
          <w:b w:val="1"/>
          <w:color w:val="000000"/>
          <w:sz w:val="22"/>
          <w:szCs w:val="22"/>
        </w:rPr>
      </w:pPr>
      <w:bookmarkStart w:colFirst="0" w:colLast="0" w:name="_h1pydd58dqhp" w:id="1"/>
      <w:bookmarkEnd w:id="1"/>
      <w:r w:rsidDel="00000000" w:rsidR="00000000" w:rsidRPr="00000000">
        <w:rPr>
          <w:b w:val="1"/>
          <w:color w:val="000000"/>
          <w:sz w:val="22"/>
          <w:szCs w:val="22"/>
          <w:rtl w:val="0"/>
        </w:rPr>
        <w:t xml:space="preserve">1. Architetture temporanee: l'allestitore come regista della sostenibilità</w:t>
      </w:r>
    </w:p>
    <w:p w:rsidR="00000000" w:rsidDel="00000000" w:rsidP="00000000" w:rsidRDefault="00000000" w:rsidRPr="00000000" w14:paraId="00000012">
      <w:pPr>
        <w:spacing w:after="0" w:before="0" w:line="276" w:lineRule="auto"/>
        <w:jc w:val="both"/>
        <w:rPr/>
      </w:pPr>
      <w:r w:rsidDel="00000000" w:rsidR="00000000" w:rsidRPr="00000000">
        <w:rPr>
          <w:rtl w:val="0"/>
        </w:rPr>
        <w:t xml:space="preserve">G</w:t>
      </w:r>
      <w:r w:rsidDel="00000000" w:rsidR="00000000" w:rsidRPr="00000000">
        <w:rPr>
          <w:rtl w:val="0"/>
        </w:rPr>
        <w:t xml:space="preserve">li stand fieristici, per loro natura temporanei, sono al centro di questa rivoluzione. La sfida oggi è coniugar</w:t>
      </w:r>
      <w:r w:rsidDel="00000000" w:rsidR="00000000" w:rsidRPr="00000000">
        <w:rPr>
          <w:rtl w:val="0"/>
        </w:rPr>
        <w:t xml:space="preserve">e estetica, efficienza e sicurezza con un </w:t>
      </w:r>
      <w:r w:rsidDel="00000000" w:rsidR="00000000" w:rsidRPr="00000000">
        <w:rPr>
          <w:rtl w:val="0"/>
        </w:rPr>
        <w:t xml:space="preserve">impatto ambientale minimo. In questo scenario, il ruolo dell'allestitore evolve da semplice esecutore a vero e proprio </w:t>
      </w:r>
      <w:r w:rsidDel="00000000" w:rsidR="00000000" w:rsidRPr="00000000">
        <w:rPr>
          <w:rtl w:val="0"/>
        </w:rPr>
        <w:t xml:space="preserve">consulente strategico, mentre l</w:t>
      </w:r>
      <w:r w:rsidDel="00000000" w:rsidR="00000000" w:rsidRPr="00000000">
        <w:rPr>
          <w:rtl w:val="0"/>
        </w:rPr>
        <w:t xml:space="preserve">a sua capacità di interagire con gli espositori diventa cruciale per valorizzare i principi della “sostenibilità del comunicare”. </w:t>
      </w:r>
    </w:p>
    <w:p w:rsidR="00000000" w:rsidDel="00000000" w:rsidP="00000000" w:rsidRDefault="00000000" w:rsidRPr="00000000" w14:paraId="00000013">
      <w:pPr>
        <w:spacing w:after="0" w:before="0" w:line="276" w:lineRule="auto"/>
        <w:jc w:val="both"/>
        <w:rPr/>
      </w:pPr>
      <w:r w:rsidDel="00000000" w:rsidR="00000000" w:rsidRPr="00000000">
        <w:rPr>
          <w:rtl w:val="0"/>
        </w:rPr>
      </w:r>
    </w:p>
    <w:p w:rsidR="00000000" w:rsidDel="00000000" w:rsidP="00000000" w:rsidRDefault="00000000" w:rsidRPr="00000000" w14:paraId="00000014">
      <w:pPr>
        <w:spacing w:after="0" w:before="0" w:line="276" w:lineRule="auto"/>
        <w:ind w:left="0" w:firstLine="0"/>
        <w:jc w:val="both"/>
        <w:rPr/>
      </w:pPr>
      <w:r w:rsidDel="00000000" w:rsidR="00000000" w:rsidRPr="00000000">
        <w:rPr>
          <w:rtl w:val="0"/>
        </w:rPr>
        <w:t xml:space="preserve">Un approccio che si traduce in progetti che privilegiano </w:t>
      </w:r>
      <w:r w:rsidDel="00000000" w:rsidR="00000000" w:rsidRPr="00000000">
        <w:rPr>
          <w:b w:val="1"/>
          <w:rtl w:val="0"/>
        </w:rPr>
        <w:t xml:space="preserve">la modularità e il riuso</w:t>
      </w:r>
      <w:r w:rsidDel="00000000" w:rsidR="00000000" w:rsidRPr="00000000">
        <w:rPr>
          <w:rtl w:val="0"/>
        </w:rPr>
        <w:t xml:space="preserve">, con strutture progettate fin dall'origine per essere smontate, riconfigurate e riutilizzate. A questa flessibilità strutturale si affianca un attento </w:t>
      </w:r>
      <w:r w:rsidDel="00000000" w:rsidR="00000000" w:rsidRPr="00000000">
        <w:rPr>
          <w:b w:val="1"/>
          <w:rtl w:val="0"/>
        </w:rPr>
        <w:t xml:space="preserve">utilizzo di</w:t>
      </w:r>
      <w:r w:rsidDel="00000000" w:rsidR="00000000" w:rsidRPr="00000000">
        <w:rPr>
          <w:rtl w:val="0"/>
        </w:rPr>
        <w:t xml:space="preserve"> </w:t>
      </w:r>
      <w:r w:rsidDel="00000000" w:rsidR="00000000" w:rsidRPr="00000000">
        <w:rPr>
          <w:b w:val="1"/>
          <w:rtl w:val="0"/>
        </w:rPr>
        <w:t xml:space="preserve">materiali certificati</w:t>
      </w:r>
      <w:r w:rsidDel="00000000" w:rsidR="00000000" w:rsidRPr="00000000">
        <w:rPr>
          <w:rtl w:val="0"/>
        </w:rPr>
        <w:t xml:space="preserve">, come pannelli riciclati o legnami FSC provenienti da foreste gestite in modo responsabile. Infine, il tutto è completato da una rigorosa ricerca dell'</w:t>
      </w:r>
      <w:r w:rsidDel="00000000" w:rsidR="00000000" w:rsidRPr="00000000">
        <w:rPr>
          <w:b w:val="1"/>
          <w:rtl w:val="0"/>
        </w:rPr>
        <w:t xml:space="preserve">efficienza energetica</w:t>
      </w:r>
      <w:r w:rsidDel="00000000" w:rsidR="00000000" w:rsidRPr="00000000">
        <w:rPr>
          <w:rtl w:val="0"/>
        </w:rPr>
        <w:t xml:space="preserve">,</w:t>
      </w:r>
      <w:r w:rsidDel="00000000" w:rsidR="00000000" w:rsidRPr="00000000">
        <w:rPr>
          <w:rtl w:val="0"/>
        </w:rPr>
        <w:t xml:space="preserve"> ottenuta ad esempio tramite centraline per la gestione dell’illuminazione con timer per lo spegnimento automatico al di fuori degli orari di apertura.</w:t>
      </w:r>
    </w:p>
    <w:p w:rsidR="00000000" w:rsidDel="00000000" w:rsidP="00000000" w:rsidRDefault="00000000" w:rsidRPr="00000000" w14:paraId="00000015">
      <w:pPr>
        <w:spacing w:after="0" w:before="0" w:line="276" w:lineRule="auto"/>
        <w:ind w:left="720" w:firstLine="0"/>
        <w:rPr/>
      </w:pPr>
      <w:r w:rsidDel="00000000" w:rsidR="00000000" w:rsidRPr="00000000">
        <w:rPr>
          <w:rtl w:val="0"/>
        </w:rPr>
      </w:r>
    </w:p>
    <w:p w:rsidR="00000000" w:rsidDel="00000000" w:rsidP="00000000" w:rsidRDefault="00000000" w:rsidRPr="00000000" w14:paraId="00000016">
      <w:pPr>
        <w:pStyle w:val="Heading3"/>
        <w:keepNext w:val="0"/>
        <w:keepLines w:val="0"/>
        <w:spacing w:after="0" w:before="0" w:line="276" w:lineRule="auto"/>
        <w:jc w:val="both"/>
        <w:rPr>
          <w:b w:val="1"/>
          <w:color w:val="000000"/>
          <w:sz w:val="22"/>
          <w:szCs w:val="22"/>
        </w:rPr>
      </w:pPr>
      <w:bookmarkStart w:colFirst="0" w:colLast="0" w:name="_ehqsjoyjsnpf" w:id="2"/>
      <w:bookmarkEnd w:id="2"/>
      <w:r w:rsidDel="00000000" w:rsidR="00000000" w:rsidRPr="00000000">
        <w:rPr>
          <w:b w:val="1"/>
          <w:color w:val="000000"/>
          <w:sz w:val="22"/>
          <w:szCs w:val="22"/>
          <w:rtl w:val="0"/>
        </w:rPr>
        <w:t xml:space="preserve">2. Insegne eco-compatibili: da vincolo a opportunità di brand</w:t>
      </w:r>
    </w:p>
    <w:p w:rsidR="00000000" w:rsidDel="00000000" w:rsidP="00000000" w:rsidRDefault="00000000" w:rsidRPr="00000000" w14:paraId="00000017">
      <w:pPr>
        <w:spacing w:after="0" w:before="0" w:line="276" w:lineRule="auto"/>
        <w:jc w:val="both"/>
        <w:rPr/>
      </w:pPr>
      <w:r w:rsidDel="00000000" w:rsidR="00000000" w:rsidRPr="00000000">
        <w:rPr>
          <w:rtl w:val="0"/>
        </w:rPr>
        <w:t xml:space="preserve">Per anni, le normative ambientali sulle insegne sono state viste come un limite. Oggi invece un'insegna eco-compatibile non è solo una scelta responsabile, ma un chiaro messaggio dei valori aziendali al pubblico. </w:t>
      </w:r>
    </w:p>
    <w:p w:rsidR="00000000" w:rsidDel="00000000" w:rsidP="00000000" w:rsidRDefault="00000000" w:rsidRPr="00000000" w14:paraId="00000018">
      <w:pPr>
        <w:spacing w:after="0" w:before="0" w:line="276" w:lineRule="auto"/>
        <w:jc w:val="both"/>
        <w:rPr/>
      </w:pPr>
      <w:r w:rsidDel="00000000" w:rsidR="00000000" w:rsidRPr="00000000">
        <w:rPr>
          <w:rtl w:val="0"/>
        </w:rPr>
      </w:r>
    </w:p>
    <w:p w:rsidR="00000000" w:rsidDel="00000000" w:rsidP="00000000" w:rsidRDefault="00000000" w:rsidRPr="00000000" w14:paraId="00000019">
      <w:pPr>
        <w:spacing w:after="0" w:before="0" w:line="276" w:lineRule="auto"/>
        <w:jc w:val="both"/>
        <w:rPr/>
      </w:pPr>
      <w:r w:rsidDel="00000000" w:rsidR="00000000" w:rsidRPr="00000000">
        <w:rPr>
          <w:rtl w:val="0"/>
        </w:rPr>
        <w:t xml:space="preserve">L</w:t>
      </w:r>
      <w:r w:rsidDel="00000000" w:rsidR="00000000" w:rsidRPr="00000000">
        <w:rPr>
          <w:rtl w:val="0"/>
        </w:rPr>
        <w:t xml:space="preserve">e soluzioni scelte per la realizzazione di questi elementi includono ad esempio LED ad alta efficienza e materiali riciclati e riciclabili, come il plexiglass rigenerato, insieme all'adozione di processi produttivi a basso impatto, che prevedono ad esempio l’utilizzo di vernici ecologiche e tecniche di taglio computerizzato per minimizzare gli scarti di materiale o di sistemi di raffreddamento e pulizia a circuito chiuso per ridurre il consumo di acqua. Scegliere un'inse</w:t>
      </w:r>
      <w:r w:rsidDel="00000000" w:rsidR="00000000" w:rsidRPr="00000000">
        <w:rPr>
          <w:rtl w:val="0"/>
        </w:rPr>
        <w:t xml:space="preserve">gna eco-compatibile significa investire non solo in un futuro sempre più sostenibile, ma anche nella reputazione della propria azienda, distinguendosi in un mercato sempre più attento all'etica d'impresa.</w:t>
      </w:r>
    </w:p>
    <w:p w:rsidR="00000000" w:rsidDel="00000000" w:rsidP="00000000" w:rsidRDefault="00000000" w:rsidRPr="00000000" w14:paraId="0000001A">
      <w:pPr>
        <w:spacing w:after="0" w:before="0" w:line="276" w:lineRule="auto"/>
        <w:jc w:val="both"/>
        <w:rPr/>
      </w:pPr>
      <w:r w:rsidDel="00000000" w:rsidR="00000000" w:rsidRPr="00000000">
        <w:rPr>
          <w:rtl w:val="0"/>
        </w:rPr>
      </w:r>
    </w:p>
    <w:p w:rsidR="00000000" w:rsidDel="00000000" w:rsidP="00000000" w:rsidRDefault="00000000" w:rsidRPr="00000000" w14:paraId="0000001B">
      <w:pPr>
        <w:spacing w:after="0" w:before="0" w:line="276" w:lineRule="auto"/>
        <w:jc w:val="both"/>
        <w:rPr/>
      </w:pPr>
      <w:r w:rsidDel="00000000" w:rsidR="00000000" w:rsidRPr="00000000">
        <w:rPr>
          <w:b w:val="1"/>
          <w:rtl w:val="0"/>
        </w:rPr>
        <w:t xml:space="preserve">3. Stampa e serigrafia: l'innovazione passa dall'inchiostro e dal riuso</w:t>
      </w:r>
      <w:r w:rsidDel="00000000" w:rsidR="00000000" w:rsidRPr="00000000">
        <w:rPr>
          <w:rtl w:val="0"/>
        </w:rPr>
        <w:t xml:space="preserve"> </w:t>
      </w:r>
    </w:p>
    <w:p w:rsidR="00000000" w:rsidDel="00000000" w:rsidP="00000000" w:rsidRDefault="00000000" w:rsidRPr="00000000" w14:paraId="0000001C">
      <w:pPr>
        <w:spacing w:after="0" w:before="0" w:line="276" w:lineRule="auto"/>
        <w:jc w:val="both"/>
        <w:rPr/>
      </w:pPr>
      <w:r w:rsidDel="00000000" w:rsidR="00000000" w:rsidRPr="00000000">
        <w:rPr>
          <w:rtl w:val="0"/>
        </w:rPr>
        <w:t xml:space="preserve">La rivoluzione sostenibile investe anche il cuore della personalizzazione. Negli ambiti della stampa e della serigrafia, l'attenzione si concentra sulla riduzione dei composti organici volatili e, in modo cruciale, sulla</w:t>
      </w:r>
      <w:r w:rsidDel="00000000" w:rsidR="00000000" w:rsidRPr="00000000">
        <w:rPr>
          <w:rtl w:val="0"/>
        </w:rPr>
        <w:t xml:space="preserve"> gestione intelligente dei materiali e dei loro scarti. </w:t>
      </w:r>
    </w:p>
    <w:p w:rsidR="00000000" w:rsidDel="00000000" w:rsidP="00000000" w:rsidRDefault="00000000" w:rsidRPr="00000000" w14:paraId="0000001D">
      <w:pPr>
        <w:spacing w:after="0" w:before="0" w:line="276" w:lineRule="auto"/>
        <w:jc w:val="both"/>
        <w:rPr/>
      </w:pPr>
      <w:r w:rsidDel="00000000" w:rsidR="00000000" w:rsidRPr="00000000">
        <w:rPr>
          <w:rtl w:val="0"/>
        </w:rPr>
      </w:r>
    </w:p>
    <w:p w:rsidR="00000000" w:rsidDel="00000000" w:rsidP="00000000" w:rsidRDefault="00000000" w:rsidRPr="00000000" w14:paraId="0000001E">
      <w:pPr>
        <w:spacing w:after="0" w:before="0" w:line="276" w:lineRule="auto"/>
        <w:jc w:val="both"/>
        <w:rPr/>
      </w:pPr>
      <w:r w:rsidDel="00000000" w:rsidR="00000000" w:rsidRPr="00000000">
        <w:rPr>
          <w:rtl w:val="0"/>
        </w:rPr>
        <w:t xml:space="preserve">Ciò </w:t>
      </w:r>
      <w:r w:rsidDel="00000000" w:rsidR="00000000" w:rsidRPr="00000000">
        <w:rPr>
          <w:rtl w:val="0"/>
        </w:rPr>
        <w:t xml:space="preserve">si traduce, ad esempio, nella scelta </w:t>
      </w:r>
      <w:r w:rsidDel="00000000" w:rsidR="00000000" w:rsidRPr="00000000">
        <w:rPr>
          <w:rtl w:val="0"/>
        </w:rPr>
        <w:t xml:space="preserve">di inchiostri di nuova generazione</w:t>
      </w:r>
      <w:r w:rsidDel="00000000" w:rsidR="00000000" w:rsidRPr="00000000">
        <w:rPr>
          <w:rtl w:val="0"/>
        </w:rPr>
        <w:t xml:space="preserve">, come quelli a base acqua, dotati di certificazioni che ne attestano il basso impatto </w:t>
      </w:r>
      <w:r w:rsidDel="00000000" w:rsidR="00000000" w:rsidRPr="00000000">
        <w:rPr>
          <w:rtl w:val="0"/>
        </w:rPr>
        <w:t xml:space="preserve">ambientale</w:t>
      </w:r>
      <w:r w:rsidDel="00000000" w:rsidR="00000000" w:rsidRPr="00000000">
        <w:rPr>
          <w:rtl w:val="0"/>
        </w:rPr>
        <w:t xml:space="preserve">. Parallelamente, cresce l’importanza de</w:t>
      </w:r>
      <w:r w:rsidDel="00000000" w:rsidR="00000000" w:rsidRPr="00000000">
        <w:rPr>
          <w:rtl w:val="0"/>
        </w:rPr>
        <w:t xml:space="preserve">i supporti di stampa, co</w:t>
      </w:r>
      <w:r w:rsidDel="00000000" w:rsidR="00000000" w:rsidRPr="00000000">
        <w:rPr>
          <w:rtl w:val="0"/>
        </w:rPr>
        <w:t xml:space="preserve">n una preferenza per carte riciclate o tessuti </w:t>
      </w:r>
      <w:r w:rsidDel="00000000" w:rsidR="00000000" w:rsidRPr="00000000">
        <w:rPr>
          <w:rtl w:val="0"/>
        </w:rPr>
        <w:t xml:space="preserve">organici. L'innovazione tecnologica gioca un ruolo chiave con le soluzioni di stampa digitale on-demand, che permettono di produrre solo il necessario, azzerando gli sprechi di sovrapproduzione. Infine, la progettazione è sempre più attenta e permette di ottimizzare i layout di stampa per minimizzare gli sfridi e di identificare percorsi per il riciclo o il riutilizzo creativo degli scarti di produzione, che da rifiuto vengono trasformati in una nuova risorsa.</w:t>
      </w:r>
    </w:p>
    <w:p w:rsidR="00000000" w:rsidDel="00000000" w:rsidP="00000000" w:rsidRDefault="00000000" w:rsidRPr="00000000" w14:paraId="0000001F">
      <w:pPr>
        <w:spacing w:after="0" w:before="0" w:line="276" w:lineRule="auto"/>
        <w:jc w:val="both"/>
        <w:rPr/>
      </w:pPr>
      <w:r w:rsidDel="00000000" w:rsidR="00000000" w:rsidRPr="00000000">
        <w:rPr>
          <w:rtl w:val="0"/>
        </w:rPr>
      </w:r>
    </w:p>
    <w:p w:rsidR="00000000" w:rsidDel="00000000" w:rsidP="00000000" w:rsidRDefault="00000000" w:rsidRPr="00000000" w14:paraId="00000020">
      <w:pPr>
        <w:pStyle w:val="Heading3"/>
        <w:keepNext w:val="0"/>
        <w:keepLines w:val="0"/>
        <w:spacing w:after="0" w:before="0" w:line="276" w:lineRule="auto"/>
        <w:jc w:val="both"/>
        <w:rPr>
          <w:b w:val="1"/>
          <w:color w:val="000000"/>
          <w:sz w:val="22"/>
          <w:szCs w:val="22"/>
        </w:rPr>
      </w:pPr>
      <w:bookmarkStart w:colFirst="0" w:colLast="0" w:name="_hizjqq35nbhh" w:id="3"/>
      <w:bookmarkEnd w:id="3"/>
      <w:r w:rsidDel="00000000" w:rsidR="00000000" w:rsidRPr="00000000">
        <w:rPr>
          <w:b w:val="1"/>
          <w:color w:val="000000"/>
          <w:sz w:val="22"/>
          <w:szCs w:val="22"/>
          <w:rtl w:val="0"/>
        </w:rPr>
        <w:t xml:space="preserve">4. Economia circolare: non solo riciclo, ma un nuovo modello di business</w:t>
      </w:r>
    </w:p>
    <w:p w:rsidR="00000000" w:rsidDel="00000000" w:rsidP="00000000" w:rsidRDefault="00000000" w:rsidRPr="00000000" w14:paraId="00000021">
      <w:pPr>
        <w:spacing w:after="0" w:before="0" w:line="276" w:lineRule="auto"/>
        <w:jc w:val="both"/>
        <w:rPr/>
      </w:pPr>
      <w:r w:rsidDel="00000000" w:rsidR="00000000" w:rsidRPr="00000000">
        <w:rPr>
          <w:rtl w:val="0"/>
        </w:rPr>
        <w:t xml:space="preserve">Il passaggio dal modello lineare del “produci, usa, getta” a</w:t>
      </w:r>
      <w:r w:rsidDel="00000000" w:rsidR="00000000" w:rsidRPr="00000000">
        <w:rPr>
          <w:rtl w:val="0"/>
        </w:rPr>
        <w:t xml:space="preserve"> un'economia circolare è il cuore della trasformazione in atto. Abbracciare questo approccio significa progettare per il disassemblaggio, pensando fin dall'inizio a come ogni componente di un dato elemento decorativo potrà essere recuperato o riciclato. </w:t>
      </w:r>
    </w:p>
    <w:p w:rsidR="00000000" w:rsidDel="00000000" w:rsidP="00000000" w:rsidRDefault="00000000" w:rsidRPr="00000000" w14:paraId="00000022">
      <w:pPr>
        <w:spacing w:after="0" w:before="0" w:line="276" w:lineRule="auto"/>
        <w:jc w:val="both"/>
        <w:rPr/>
      </w:pPr>
      <w:r w:rsidDel="00000000" w:rsidR="00000000" w:rsidRPr="00000000">
        <w:rPr>
          <w:rtl w:val="0"/>
        </w:rPr>
      </w:r>
    </w:p>
    <w:p w:rsidR="00000000" w:rsidDel="00000000" w:rsidP="00000000" w:rsidRDefault="00000000" w:rsidRPr="00000000" w14:paraId="00000023">
      <w:pPr>
        <w:spacing w:after="0" w:before="0" w:line="276" w:lineRule="auto"/>
        <w:jc w:val="both"/>
        <w:rPr/>
      </w:pPr>
      <w:r w:rsidDel="00000000" w:rsidR="00000000" w:rsidRPr="00000000">
        <w:rPr>
          <w:rtl w:val="0"/>
        </w:rPr>
        <w:t xml:space="preserve">Ciò richiede nuove competenze per tutta la filiera: dalla progettazione alla logistica alla gestione degli scarti. Le certificazioni ambientali e di processo diventano così la cartina di tornasole per qualificare gli operatori. Standard come ISO 14001 per la gestione ambientale o ISO 20121 per gli eventi sostenibili sono una garanzia per il cliente e la scelta di un fornitore certificato si traduce in un investimento sulla reputazione aziendale, con la sicurezza di un servizio trasparente e misurabilmente sostenibile.</w:t>
      </w:r>
    </w:p>
    <w:p w:rsidR="00000000" w:rsidDel="00000000" w:rsidP="00000000" w:rsidRDefault="00000000" w:rsidRPr="00000000" w14:paraId="00000024">
      <w:pPr>
        <w:spacing w:after="0" w:before="0" w:line="276" w:lineRule="auto"/>
        <w:jc w:val="both"/>
        <w:rPr/>
      </w:pPr>
      <w:r w:rsidDel="00000000" w:rsidR="00000000" w:rsidRPr="00000000">
        <w:rPr>
          <w:rtl w:val="0"/>
        </w:rPr>
      </w:r>
    </w:p>
    <w:p w:rsidR="00000000" w:rsidDel="00000000" w:rsidP="00000000" w:rsidRDefault="00000000" w:rsidRPr="00000000" w14:paraId="00000025">
      <w:pPr>
        <w:pStyle w:val="Heading3"/>
        <w:keepNext w:val="0"/>
        <w:keepLines w:val="0"/>
        <w:spacing w:after="0" w:before="0" w:line="276" w:lineRule="auto"/>
        <w:jc w:val="both"/>
        <w:rPr>
          <w:b w:val="1"/>
          <w:color w:val="000000"/>
          <w:sz w:val="22"/>
          <w:szCs w:val="22"/>
        </w:rPr>
      </w:pPr>
      <w:bookmarkStart w:colFirst="0" w:colLast="0" w:name="_5kxdlp1rbyo7" w:id="4"/>
      <w:bookmarkEnd w:id="4"/>
      <w:r w:rsidDel="00000000" w:rsidR="00000000" w:rsidRPr="00000000">
        <w:rPr>
          <w:b w:val="1"/>
          <w:color w:val="000000"/>
          <w:sz w:val="22"/>
          <w:szCs w:val="22"/>
          <w:rtl w:val="0"/>
        </w:rPr>
        <w:t xml:space="preserve">5. Fine vita del prodotto: riciclabilità e smaltimento tracciabile</w:t>
      </w:r>
    </w:p>
    <w:p w:rsidR="00000000" w:rsidDel="00000000" w:rsidP="00000000" w:rsidRDefault="00000000" w:rsidRPr="00000000" w14:paraId="00000026">
      <w:pPr>
        <w:spacing w:after="0" w:before="0" w:line="276" w:lineRule="auto"/>
        <w:jc w:val="both"/>
        <w:rPr/>
      </w:pPr>
      <w:r w:rsidDel="00000000" w:rsidR="00000000" w:rsidRPr="00000000">
        <w:rPr>
          <w:rtl w:val="0"/>
        </w:rPr>
        <w:t xml:space="preserve">La gestione del fine vita di un prodotto è il momento della verità per ogni progetto. La tendenza è sempre più quella di fornire al cliente non solo il prodotto, ma un servizio completo che include il ritiro e la gestione responsabile dei materiali a fine utilizzo. Questo implica una progettazione che faciliti la separazione dei componenti e l'uso di materiali mono-materici o facilmente riciclabili. Fondamentale è la collaborazione con consorzi e aziende specializzate nel riciclo in grado di garantire uno smaltimento tracciabile e certificato che chiuda il cerchio del valore e della responsabilità.</w:t>
      </w:r>
    </w:p>
    <w:p w:rsidR="00000000" w:rsidDel="00000000" w:rsidP="00000000" w:rsidRDefault="00000000" w:rsidRPr="00000000" w14:paraId="00000027">
      <w:pPr>
        <w:spacing w:after="0" w:before="0" w:line="276" w:lineRule="auto"/>
        <w:jc w:val="both"/>
        <w:rPr/>
      </w:pPr>
      <w:r w:rsidDel="00000000" w:rsidR="00000000" w:rsidRPr="00000000">
        <w:rPr>
          <w:rtl w:val="0"/>
        </w:rPr>
      </w:r>
    </w:p>
    <w:p w:rsidR="00000000" w:rsidDel="00000000" w:rsidP="00000000" w:rsidRDefault="00000000" w:rsidRPr="00000000" w14:paraId="00000028">
      <w:pPr>
        <w:spacing w:after="0" w:before="0" w:line="276" w:lineRule="auto"/>
        <w:jc w:val="both"/>
        <w:rPr/>
      </w:pPr>
      <w:r w:rsidDel="00000000" w:rsidR="00000000" w:rsidRPr="00000000">
        <w:rPr>
          <w:i w:val="1"/>
          <w:rtl w:val="0"/>
        </w:rPr>
        <w:t xml:space="preserve">“Essere sostenibili non è più solo una scelta etica, ma un requisito fondamentale per essere competitivi, perchè brand, retailer e consumatori finali premiano le aziende che dimostrano un impegno concreto”, </w:t>
      </w:r>
      <w:r w:rsidDel="00000000" w:rsidR="00000000" w:rsidRPr="00000000">
        <w:rPr>
          <w:rtl w:val="0"/>
        </w:rPr>
        <w:t xml:space="preserve">commenta </w:t>
      </w:r>
      <w:r w:rsidDel="00000000" w:rsidR="00000000" w:rsidRPr="00000000">
        <w:rPr>
          <w:b w:val="1"/>
          <w:rtl w:val="0"/>
        </w:rPr>
        <w:t xml:space="preserve">Cecilia Montalbetti, Exhibition Manager di Viscom Italia.</w:t>
      </w:r>
      <w:r w:rsidDel="00000000" w:rsidR="00000000" w:rsidRPr="00000000">
        <w:rPr>
          <w:i w:val="1"/>
          <w:rtl w:val="0"/>
        </w:rPr>
        <w:t xml:space="preserve"> </w:t>
      </w:r>
      <w:r w:rsidDel="00000000" w:rsidR="00000000" w:rsidRPr="00000000">
        <w:rPr>
          <w:i w:val="1"/>
          <w:rtl w:val="0"/>
        </w:rPr>
        <w:t xml:space="preserve">“La tecnologia ci offre soluzioni incredibili: materiali rigenerati, inchiostri ecologici, processi a basso consumo. La vera sfida è saperle integrare in un modello di business circolare. A Viscom Italia il nostro obiettivo è proprio questo: dimostrare come tale transizione sia non solo possibile, ma anche strategica, perché in grado di trasformare un obbligo normativo in una straordinaria opportunità di crescita”.</w:t>
      </w:r>
      <w:r w:rsidDel="00000000" w:rsidR="00000000" w:rsidRPr="00000000">
        <w:rPr>
          <w:rtl w:val="0"/>
        </w:rPr>
      </w:r>
    </w:p>
    <w:p w:rsidR="00000000" w:rsidDel="00000000" w:rsidP="00000000" w:rsidRDefault="00000000" w:rsidRPr="00000000" w14:paraId="00000029">
      <w:pPr>
        <w:spacing w:after="0" w:before="0" w:line="276" w:lineRule="auto"/>
        <w:jc w:val="both"/>
        <w:rPr/>
      </w:pPr>
      <w:r w:rsidDel="00000000" w:rsidR="00000000" w:rsidRPr="00000000">
        <w:rPr>
          <w:rtl w:val="0"/>
        </w:rPr>
      </w:r>
    </w:p>
    <w:p w:rsidR="00000000" w:rsidDel="00000000" w:rsidP="00000000" w:rsidRDefault="00000000" w:rsidRPr="00000000" w14:paraId="0000002A">
      <w:pPr>
        <w:spacing w:after="0" w:before="0" w:line="276" w:lineRule="auto"/>
        <w:jc w:val="both"/>
        <w:rPr/>
      </w:pPr>
      <w:r w:rsidDel="00000000" w:rsidR="00000000" w:rsidRPr="00000000">
        <w:rPr>
          <w:rtl w:val="0"/>
        </w:rPr>
      </w:r>
    </w:p>
    <w:p w:rsidR="00000000" w:rsidDel="00000000" w:rsidP="00000000" w:rsidRDefault="00000000" w:rsidRPr="00000000" w14:paraId="0000002B">
      <w:pPr>
        <w:shd w:fill="ffffff" w:val="clear"/>
        <w:spacing w:after="0" w:before="0" w:line="240" w:lineRule="auto"/>
        <w:jc w:val="both"/>
        <w:rPr/>
      </w:pPr>
      <w:r w:rsidDel="00000000" w:rsidR="00000000" w:rsidRPr="00000000">
        <w:rPr>
          <w:rtl w:val="0"/>
        </w:rPr>
        <w:t xml:space="preserve">Questi temi saranno al centro dei </w:t>
      </w:r>
      <w:r w:rsidDel="00000000" w:rsidR="00000000" w:rsidRPr="00000000">
        <w:rPr>
          <w:b w:val="1"/>
          <w:rtl w:val="0"/>
        </w:rPr>
        <w:t xml:space="preserve">Viscom Talks </w:t>
      </w:r>
      <w:r w:rsidDel="00000000" w:rsidR="00000000" w:rsidRPr="00000000">
        <w:rPr>
          <w:rtl w:val="0"/>
        </w:rPr>
        <w:t xml:space="preserve">che animeranno il dibattito nel corso dei tre giorni </w:t>
      </w:r>
      <w:r w:rsidDel="00000000" w:rsidR="00000000" w:rsidRPr="00000000">
        <w:rPr>
          <w:rtl w:val="0"/>
        </w:rPr>
        <w:t xml:space="preserve">della 36esima edizione di Viscom Italia, in programma dall’1 al 3 ottobre 2025 negli spazi espositivi di Fiera Milano - Rho. Il programma aggiornato dei Talks è  disponibile a </w:t>
      </w:r>
      <w:hyperlink r:id="rId8">
        <w:r w:rsidDel="00000000" w:rsidR="00000000" w:rsidRPr="00000000">
          <w:rPr>
            <w:color w:val="1155cc"/>
            <w:u w:val="single"/>
            <w:rtl w:val="0"/>
          </w:rPr>
          <w:t xml:space="preserve">questo link</w:t>
        </w:r>
      </w:hyperlink>
      <w:r w:rsidDel="00000000" w:rsidR="00000000" w:rsidRPr="00000000">
        <w:rPr>
          <w:rtl w:val="0"/>
        </w:rPr>
        <w:t xml:space="preserve">.</w:t>
      </w:r>
    </w:p>
    <w:p w:rsidR="00000000" w:rsidDel="00000000" w:rsidP="00000000" w:rsidRDefault="00000000" w:rsidRPr="00000000" w14:paraId="0000002C">
      <w:pPr>
        <w:shd w:fill="ffffff" w:val="clear"/>
        <w:spacing w:after="0" w:before="0" w:line="240" w:lineRule="auto"/>
        <w:jc w:val="both"/>
        <w:rPr/>
      </w:pPr>
      <w:r w:rsidDel="00000000" w:rsidR="00000000" w:rsidRPr="00000000">
        <w:rPr>
          <w:rtl w:val="0"/>
        </w:rPr>
      </w:r>
    </w:p>
    <w:p w:rsidR="00000000" w:rsidDel="00000000" w:rsidP="00000000" w:rsidRDefault="00000000" w:rsidRPr="00000000" w14:paraId="0000002D">
      <w:pPr>
        <w:shd w:fill="ffffff" w:val="clear"/>
        <w:spacing w:after="0" w:before="0" w:line="240" w:lineRule="auto"/>
        <w:jc w:val="both"/>
        <w:rPr/>
      </w:pPr>
      <w:r w:rsidDel="00000000" w:rsidR="00000000" w:rsidRPr="00000000">
        <w:rPr>
          <w:rtl w:val="0"/>
        </w:rPr>
        <w:t xml:space="preserve">Per partecipare alla fiera, le</w:t>
      </w:r>
      <w:r w:rsidDel="00000000" w:rsidR="00000000" w:rsidRPr="00000000">
        <w:rPr>
          <w:b w:val="1"/>
          <w:rtl w:val="0"/>
        </w:rPr>
        <w:t xml:space="preserve"> pre-registrazioni sono aperte a questo </w:t>
      </w:r>
      <w:hyperlink r:id="rId9">
        <w:r w:rsidDel="00000000" w:rsidR="00000000" w:rsidRPr="00000000">
          <w:rPr>
            <w:b w:val="1"/>
            <w:color w:val="1155cc"/>
            <w:u w:val="single"/>
            <w:rtl w:val="0"/>
          </w:rPr>
          <w:t xml:space="preserve">link</w:t>
        </w:r>
      </w:hyperlink>
      <w:r w:rsidDel="00000000" w:rsidR="00000000" w:rsidRPr="00000000">
        <w:rPr>
          <w:b w:val="1"/>
          <w:rtl w:val="0"/>
        </w:rPr>
        <w:t xml:space="preserve"> </w:t>
      </w:r>
      <w:r w:rsidDel="00000000" w:rsidR="00000000" w:rsidRPr="00000000">
        <w:rPr>
          <w:rtl w:val="0"/>
        </w:rPr>
        <w:t xml:space="preserve">(codice invito Viscom </w:t>
      </w:r>
      <w:r w:rsidDel="00000000" w:rsidR="00000000" w:rsidRPr="00000000">
        <w:rPr>
          <w:rtl w:val="0"/>
        </w:rPr>
        <w:t xml:space="preserve">valido per i tre giorni della manifestazione</w:t>
      </w:r>
      <w:r w:rsidDel="00000000" w:rsidR="00000000" w:rsidRPr="00000000">
        <w:rPr>
          <w:rtl w:val="0"/>
        </w:rPr>
        <w:t xml:space="preserve">: VIS25COM). </w:t>
      </w:r>
      <w:r w:rsidDel="00000000" w:rsidR="00000000" w:rsidRPr="00000000">
        <w:rPr>
          <w:rtl w:val="0"/>
        </w:rPr>
        <w:t xml:space="preserve">Per agevolare gli spostamenti dei visitatori, Viscom Italia anche quest’anno ha rinnovato la </w:t>
      </w:r>
      <w:hyperlink r:id="rId10">
        <w:r w:rsidDel="00000000" w:rsidR="00000000" w:rsidRPr="00000000">
          <w:rPr>
            <w:color w:val="1155cc"/>
            <w:u w:val="single"/>
            <w:rtl w:val="0"/>
          </w:rPr>
          <w:t xml:space="preserve">partnership con Trenitalia</w:t>
        </w:r>
      </w:hyperlink>
      <w:r w:rsidDel="00000000" w:rsidR="00000000" w:rsidRPr="00000000">
        <w:rPr>
          <w:rtl w:val="0"/>
        </w:rPr>
        <w:t xml:space="preserve">, che prevede sconti fino al 75% sui biglietti Base di Frecciarossa per raggiungere Milano grazie all’offerta “Speciale Eventi”.</w:t>
      </w:r>
    </w:p>
    <w:p w:rsidR="00000000" w:rsidDel="00000000" w:rsidP="00000000" w:rsidRDefault="00000000" w:rsidRPr="00000000" w14:paraId="0000002E">
      <w:pPr>
        <w:shd w:fill="ffffff" w:val="clear"/>
        <w:spacing w:after="0" w:before="0" w:line="240" w:lineRule="auto"/>
        <w:jc w:val="both"/>
        <w:rPr/>
      </w:pPr>
      <w:r w:rsidDel="00000000" w:rsidR="00000000" w:rsidRPr="00000000">
        <w:rPr>
          <w:rtl w:val="0"/>
        </w:rPr>
      </w:r>
    </w:p>
    <w:p w:rsidR="00000000" w:rsidDel="00000000" w:rsidP="00000000" w:rsidRDefault="00000000" w:rsidRPr="00000000" w14:paraId="0000002F">
      <w:pPr>
        <w:shd w:fill="ffffff" w:val="clear"/>
        <w:spacing w:after="0" w:before="0" w:line="240" w:lineRule="auto"/>
        <w:jc w:val="both"/>
        <w:rPr/>
      </w:pPr>
      <w:r w:rsidDel="00000000" w:rsidR="00000000" w:rsidRPr="00000000">
        <w:rPr>
          <w:rtl w:val="0"/>
        </w:rPr>
        <w:t xml:space="preserve">Tutte le informazioni aggiornate sul sito di </w:t>
      </w:r>
      <w:hyperlink r:id="rId11">
        <w:r w:rsidDel="00000000" w:rsidR="00000000" w:rsidRPr="00000000">
          <w:rPr>
            <w:color w:val="1155cc"/>
            <w:u w:val="single"/>
            <w:rtl w:val="0"/>
          </w:rPr>
          <w:t xml:space="preserve">Viscom Italia</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0">
      <w:pPr>
        <w:shd w:fill="ffffff" w:val="clear"/>
        <w:spacing w:after="0" w:before="0" w:line="240" w:lineRule="auto"/>
        <w:jc w:val="both"/>
        <w:rPr/>
      </w:pPr>
      <w:r w:rsidDel="00000000" w:rsidR="00000000" w:rsidRPr="00000000">
        <w:rPr>
          <w:rtl w:val="0"/>
        </w:rPr>
      </w:r>
    </w:p>
    <w:p w:rsidR="00000000" w:rsidDel="00000000" w:rsidP="00000000" w:rsidRDefault="00000000" w:rsidRPr="00000000" w14:paraId="00000031">
      <w:pPr>
        <w:spacing w:after="0" w:before="0" w:line="240" w:lineRule="auto"/>
        <w:jc w:val="both"/>
        <w:rPr/>
      </w:pPr>
      <w:r w:rsidDel="00000000" w:rsidR="00000000" w:rsidRPr="00000000">
        <w:rPr>
          <w:rtl w:val="0"/>
        </w:rPr>
      </w:r>
    </w:p>
    <w:p w:rsidR="00000000" w:rsidDel="00000000" w:rsidP="00000000" w:rsidRDefault="00000000" w:rsidRPr="00000000" w14:paraId="00000032">
      <w:pPr>
        <w:widowControl w:val="0"/>
        <w:spacing w:after="0" w:before="0" w:line="240" w:lineRule="auto"/>
        <w:jc w:val="both"/>
        <w:rPr>
          <w:b w:val="1"/>
          <w:sz w:val="20"/>
          <w:szCs w:val="20"/>
        </w:rPr>
      </w:pPr>
      <w:r w:rsidDel="00000000" w:rsidR="00000000" w:rsidRPr="00000000">
        <w:rPr>
          <w:b w:val="1"/>
          <w:sz w:val="20"/>
          <w:szCs w:val="20"/>
          <w:rtl w:val="0"/>
        </w:rPr>
        <w:t xml:space="preserve">Informazioni su Viscom Italia</w:t>
      </w:r>
    </w:p>
    <w:p w:rsidR="00000000" w:rsidDel="00000000" w:rsidP="00000000" w:rsidRDefault="00000000" w:rsidRPr="00000000" w14:paraId="00000033">
      <w:pPr>
        <w:shd w:fill="ffffff" w:val="clear"/>
        <w:spacing w:after="0" w:before="0" w:line="240" w:lineRule="auto"/>
        <w:jc w:val="both"/>
        <w:rPr>
          <w:sz w:val="20"/>
          <w:szCs w:val="20"/>
        </w:rPr>
      </w:pPr>
      <w:hyperlink r:id="rId12">
        <w:r w:rsidDel="00000000" w:rsidR="00000000" w:rsidRPr="00000000">
          <w:rPr>
            <w:color w:val="1155cc"/>
            <w:sz w:val="20"/>
            <w:szCs w:val="20"/>
            <w:u w:val="single"/>
            <w:rtl w:val="0"/>
          </w:rPr>
          <w:t xml:space="preserve">Viscom Italia</w:t>
        </w:r>
      </w:hyperlink>
      <w:r w:rsidDel="00000000" w:rsidR="00000000" w:rsidRPr="00000000">
        <w:rPr>
          <w:sz w:val="20"/>
          <w:szCs w:val="20"/>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34">
      <w:pPr>
        <w:spacing w:after="0" w:before="0" w:line="276" w:lineRule="auto"/>
        <w:jc w:val="both"/>
        <w:rPr>
          <w:sz w:val="20"/>
          <w:szCs w:val="20"/>
        </w:rPr>
      </w:pPr>
      <w:r w:rsidDel="00000000" w:rsidR="00000000" w:rsidRPr="00000000">
        <w:rPr>
          <w:sz w:val="20"/>
          <w:szCs w:val="20"/>
          <w:rtl w:val="0"/>
        </w:rPr>
        <w:t xml:space="preserve">Viscom Italia è una manifestazione fieristica di proprietà di</w:t>
      </w:r>
      <w:r w:rsidDel="00000000" w:rsidR="00000000" w:rsidRPr="00000000">
        <w:rPr>
          <w:sz w:val="20"/>
          <w:szCs w:val="20"/>
          <w:rtl w:val="0"/>
        </w:rPr>
        <w:t xml:space="preserve"> RX, </w:t>
      </w:r>
      <w:r w:rsidDel="00000000" w:rsidR="00000000" w:rsidRPr="00000000">
        <w:rPr>
          <w:sz w:val="20"/>
          <w:szCs w:val="20"/>
          <w:rtl w:val="0"/>
        </w:rPr>
        <w:t xml:space="preserve">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35">
      <w:pPr>
        <w:spacing w:after="0" w:before="0" w:line="276" w:lineRule="auto"/>
        <w:jc w:val="both"/>
        <w:rPr>
          <w:sz w:val="20"/>
          <w:szCs w:val="20"/>
        </w:rPr>
      </w:pPr>
      <w:r w:rsidDel="00000000" w:rsidR="00000000" w:rsidRPr="00000000">
        <w:rPr>
          <w:sz w:val="20"/>
          <w:szCs w:val="20"/>
          <w:rtl w:val="0"/>
        </w:rPr>
        <w:t xml:space="preserve">RX fa parte di RELX, leader mondiale nella fornitura di soluzioni, servizi e strumenti decisionali per clienti professionali. Per ulteriori informazioni visita</w:t>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www.rxglobal.com</w:t>
        </w:r>
      </w:hyperlink>
      <w:r w:rsidDel="00000000" w:rsidR="00000000" w:rsidRPr="00000000">
        <w:rPr>
          <w:sz w:val="20"/>
          <w:szCs w:val="20"/>
          <w:rtl w:val="0"/>
        </w:rPr>
        <w:t xml:space="preserve"> </w:t>
      </w:r>
    </w:p>
    <w:p w:rsidR="00000000" w:rsidDel="00000000" w:rsidP="00000000" w:rsidRDefault="00000000" w:rsidRPr="00000000" w14:paraId="00000036">
      <w:pPr>
        <w:widowControl w:val="0"/>
        <w:spacing w:after="0" w:before="0" w:line="240" w:lineRule="auto"/>
        <w:jc w:val="both"/>
        <w:rPr>
          <w:b w:val="1"/>
          <w:sz w:val="20"/>
          <w:szCs w:val="20"/>
        </w:rPr>
      </w:pPr>
      <w:r w:rsidDel="00000000" w:rsidR="00000000" w:rsidRPr="00000000">
        <w:rPr>
          <w:rtl w:val="0"/>
        </w:rPr>
      </w:r>
    </w:p>
    <w:p w:rsidR="00000000" w:rsidDel="00000000" w:rsidP="00000000" w:rsidRDefault="00000000" w:rsidRPr="00000000" w14:paraId="00000037">
      <w:pPr>
        <w:widowControl w:val="0"/>
        <w:spacing w:after="0" w:before="0" w:line="240" w:lineRule="auto"/>
        <w:jc w:val="both"/>
        <w:rPr>
          <w:b w:val="1"/>
          <w:sz w:val="20"/>
          <w:szCs w:val="20"/>
        </w:rPr>
      </w:pPr>
      <w:r w:rsidDel="00000000" w:rsidR="00000000" w:rsidRPr="00000000">
        <w:rPr>
          <w:rtl w:val="0"/>
        </w:rPr>
      </w:r>
    </w:p>
    <w:p w:rsidR="00000000" w:rsidDel="00000000" w:rsidP="00000000" w:rsidRDefault="00000000" w:rsidRPr="00000000" w14:paraId="00000038">
      <w:pPr>
        <w:widowControl w:val="0"/>
        <w:spacing w:after="0" w:before="0" w:line="240" w:lineRule="auto"/>
        <w:jc w:val="both"/>
        <w:rPr>
          <w:sz w:val="20"/>
          <w:szCs w:val="20"/>
        </w:rPr>
      </w:pPr>
      <w:r w:rsidDel="00000000" w:rsidR="00000000" w:rsidRPr="00000000">
        <w:rPr>
          <w:b w:val="1"/>
          <w:sz w:val="20"/>
          <w:szCs w:val="20"/>
          <w:rtl w:val="0"/>
        </w:rPr>
        <w:t xml:space="preserve">Ufficio stampa</w:t>
      </w:r>
      <w:r w:rsidDel="00000000" w:rsidR="00000000" w:rsidRPr="00000000">
        <w:rPr>
          <w:rtl w:val="0"/>
        </w:rPr>
      </w:r>
    </w:p>
    <w:p w:rsidR="00000000" w:rsidDel="00000000" w:rsidP="00000000" w:rsidRDefault="00000000" w:rsidRPr="00000000" w14:paraId="00000039">
      <w:pPr>
        <w:widowControl w:val="0"/>
        <w:spacing w:after="0" w:before="0" w:line="240" w:lineRule="auto"/>
        <w:jc w:val="both"/>
        <w:rPr>
          <w:sz w:val="20"/>
          <w:szCs w:val="20"/>
        </w:rPr>
      </w:pPr>
      <w:r w:rsidDel="00000000" w:rsidR="00000000" w:rsidRPr="00000000">
        <w:rPr>
          <w:sz w:val="20"/>
          <w:szCs w:val="20"/>
          <w:rtl w:val="0"/>
        </w:rPr>
        <w:t xml:space="preserve">Theoria</w:t>
      </w:r>
    </w:p>
    <w:p w:rsidR="00000000" w:rsidDel="00000000" w:rsidP="00000000" w:rsidRDefault="00000000" w:rsidRPr="00000000" w14:paraId="0000003A">
      <w:pPr>
        <w:shd w:fill="ffffff" w:val="clear"/>
        <w:spacing w:after="0" w:before="0" w:line="240" w:lineRule="auto"/>
        <w:jc w:val="both"/>
        <w:rPr>
          <w:sz w:val="20"/>
          <w:szCs w:val="20"/>
        </w:rPr>
      </w:pPr>
      <w:r w:rsidDel="00000000" w:rsidR="00000000" w:rsidRPr="00000000">
        <w:rPr>
          <w:sz w:val="20"/>
          <w:szCs w:val="20"/>
          <w:rtl w:val="0"/>
        </w:rPr>
        <w:t xml:space="preserve">Federica Zichittella - 320 7269367</w:t>
      </w:r>
    </w:p>
    <w:p w:rsidR="00000000" w:rsidDel="00000000" w:rsidP="00000000" w:rsidRDefault="00000000" w:rsidRPr="00000000" w14:paraId="0000003B">
      <w:pPr>
        <w:widowControl w:val="0"/>
        <w:spacing w:after="0" w:before="0" w:line="240" w:lineRule="auto"/>
        <w:jc w:val="both"/>
        <w:rPr>
          <w:sz w:val="20"/>
          <w:szCs w:val="20"/>
        </w:rPr>
      </w:pPr>
      <w:hyperlink r:id="rId14">
        <w:r w:rsidDel="00000000" w:rsidR="00000000" w:rsidRPr="00000000">
          <w:rPr>
            <w:color w:val="1155cc"/>
            <w:sz w:val="20"/>
            <w:szCs w:val="20"/>
            <w:u w:val="single"/>
            <w:rtl w:val="0"/>
          </w:rPr>
          <w:t xml:space="preserve">federica@theoria.it</w:t>
        </w:r>
      </w:hyperlink>
      <w:r w:rsidDel="00000000" w:rsidR="00000000" w:rsidRPr="00000000">
        <w:rPr>
          <w:rtl w:val="0"/>
        </w:rPr>
      </w:r>
    </w:p>
    <w:p w:rsidR="00000000" w:rsidDel="00000000" w:rsidP="00000000" w:rsidRDefault="00000000" w:rsidRPr="00000000" w14:paraId="0000003C">
      <w:pPr>
        <w:widowControl w:val="0"/>
        <w:spacing w:after="0" w:before="0" w:line="240" w:lineRule="auto"/>
        <w:jc w:val="both"/>
        <w:rPr>
          <w:sz w:val="20"/>
          <w:szCs w:val="20"/>
        </w:rPr>
      </w:pPr>
      <w:r w:rsidDel="00000000" w:rsidR="00000000" w:rsidRPr="00000000">
        <w:rPr>
          <w:rtl w:val="0"/>
        </w:rPr>
      </w:r>
    </w:p>
    <w:p w:rsidR="00000000" w:rsidDel="00000000" w:rsidP="00000000" w:rsidRDefault="00000000" w:rsidRPr="00000000" w14:paraId="0000003D">
      <w:pPr>
        <w:spacing w:after="0" w:before="0" w:lineRule="auto"/>
        <w:jc w:val="both"/>
        <w:rPr/>
      </w:pPr>
      <w:r w:rsidDel="00000000" w:rsidR="00000000" w:rsidRPr="00000000">
        <w:rPr>
          <w:rtl w:val="0"/>
        </w:rPr>
      </w:r>
    </w:p>
    <w:sectPr>
      <w:headerReference r:id="rId15"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ind w:left="0" w:firstLine="0"/>
      <w:rPr>
        <w:b w:val="1"/>
        <w:u w:val="singl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viscomitalia.it/it-it.html" TargetMode="External"/><Relationship Id="rId10" Type="http://schemas.openxmlformats.org/officeDocument/2006/relationships/hyperlink" Target="https://www.viscomitalia.it/it-it/visit/Viaggi_Hotel.html" TargetMode="External"/><Relationship Id="rId13" Type="http://schemas.openxmlformats.org/officeDocument/2006/relationships/hyperlink" Target="http://www.rxglobal.com" TargetMode="External"/><Relationship Id="rId12" Type="http://schemas.openxmlformats.org/officeDocument/2006/relationships/hyperlink" Target="https://www.viscomitalia.it/it-i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iscomitalia.it/it-it/visit.html#prereg" TargetMode="External"/><Relationship Id="rId15" Type="http://schemas.openxmlformats.org/officeDocument/2006/relationships/header" Target="header1.xml"/><Relationship Id="rId14" Type="http://schemas.openxmlformats.org/officeDocument/2006/relationships/hyperlink" Target="mailto:sabina@theoria.it" TargetMode="External"/><Relationship Id="rId5" Type="http://schemas.openxmlformats.org/officeDocument/2006/relationships/styles" Target="styles.xml"/><Relationship Id="rId6" Type="http://schemas.openxmlformats.org/officeDocument/2006/relationships/hyperlink" Target="https://drive.google.com/drive/folders/1HCEe-21uPqYBS0RZ6sMX2qH4A4O-0pPd?usp=drive_link" TargetMode="External"/><Relationship Id="rId7" Type="http://schemas.openxmlformats.org/officeDocument/2006/relationships/hyperlink" Target="https://www.viscomitalia.it/it-it.html" TargetMode="External"/><Relationship Id="rId8" Type="http://schemas.openxmlformats.org/officeDocument/2006/relationships/hyperlink" Target="https://www.viscomitalia.it/it-it/viscom-talks.html#/se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